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0AF" w:rsidRPr="00D830AF" w:rsidRDefault="0021227C" w:rsidP="00D830AF">
      <w:pPr>
        <w:pStyle w:val="a3"/>
        <w:shd w:val="clear" w:color="auto" w:fill="FFFFFF"/>
        <w:spacing w:before="0" w:beforeAutospacing="0" w:after="0" w:afterAutospacing="0" w:line="411" w:lineRule="atLeast"/>
        <w:jc w:val="center"/>
        <w:textAlignment w:val="baseline"/>
        <w:rPr>
          <w:rFonts w:ascii="Arial" w:hAnsi="Arial" w:cs="Arial"/>
          <w:noProof/>
          <w:color w:val="000000"/>
          <w:sz w:val="32"/>
          <w:szCs w:val="32"/>
        </w:rPr>
      </w:pPr>
      <w:r w:rsidRPr="00D830AF">
        <w:rPr>
          <w:b/>
          <w:sz w:val="32"/>
          <w:szCs w:val="32"/>
        </w:rPr>
        <w:t>Самовольные уходы из дома: советы для</w:t>
      </w:r>
      <w:r w:rsidR="00D830AF" w:rsidRPr="00D830AF">
        <w:rPr>
          <w:b/>
          <w:sz w:val="32"/>
          <w:szCs w:val="32"/>
        </w:rPr>
        <w:t xml:space="preserve"> родителей</w:t>
      </w:r>
    </w:p>
    <w:p w:rsidR="00D830AF" w:rsidRDefault="00D830AF" w:rsidP="00D830AF">
      <w:pPr>
        <w:pStyle w:val="a3"/>
        <w:shd w:val="clear" w:color="auto" w:fill="FFFFFF"/>
        <w:spacing w:before="0" w:beforeAutospacing="0" w:after="0" w:afterAutospacing="0" w:line="411" w:lineRule="atLeast"/>
        <w:jc w:val="right"/>
        <w:textAlignment w:val="baseline"/>
        <w:rPr>
          <w:i/>
          <w:iCs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</w:rPr>
        <w:t>«</w:t>
      </w:r>
      <w:r>
        <w:rPr>
          <w:i/>
          <w:iCs/>
          <w:color w:val="000000"/>
          <w:bdr w:val="none" w:sz="0" w:space="0" w:color="auto" w:frame="1"/>
        </w:rPr>
        <w:t xml:space="preserve">Если ребенок не будет чувствовать, </w:t>
      </w:r>
    </w:p>
    <w:p w:rsidR="00D830AF" w:rsidRDefault="00D830AF" w:rsidP="00D830AF">
      <w:pPr>
        <w:pStyle w:val="a3"/>
        <w:shd w:val="clear" w:color="auto" w:fill="FFFFFF"/>
        <w:spacing w:before="0" w:beforeAutospacing="0" w:after="0" w:afterAutospacing="0" w:line="411" w:lineRule="atLeast"/>
        <w:jc w:val="right"/>
        <w:textAlignment w:val="baseline"/>
        <w:rPr>
          <w:i/>
          <w:iCs/>
          <w:color w:val="000000"/>
          <w:bdr w:val="none" w:sz="0" w:space="0" w:color="auto" w:frame="1"/>
        </w:rPr>
      </w:pPr>
      <w:r>
        <w:rPr>
          <w:i/>
          <w:iCs/>
          <w:color w:val="000000"/>
          <w:bdr w:val="none" w:sz="0" w:space="0" w:color="auto" w:frame="1"/>
        </w:rPr>
        <w:t>что ваш дом принадлежит и ему тоже</w:t>
      </w:r>
    </w:p>
    <w:p w:rsidR="00D830AF" w:rsidRDefault="00D830AF" w:rsidP="00D830AF">
      <w:pPr>
        <w:pStyle w:val="a3"/>
        <w:shd w:val="clear" w:color="auto" w:fill="FFFFFF"/>
        <w:spacing w:before="0" w:beforeAutospacing="0" w:after="0" w:afterAutospacing="0" w:line="411" w:lineRule="atLeast"/>
        <w:jc w:val="right"/>
        <w:textAlignment w:val="baseline"/>
        <w:rPr>
          <w:rFonts w:ascii="Arial" w:hAnsi="Arial" w:cs="Arial"/>
          <w:color w:val="000000"/>
        </w:rPr>
      </w:pPr>
      <w:r>
        <w:rPr>
          <w:i/>
          <w:iCs/>
          <w:color w:val="000000"/>
          <w:bdr w:val="none" w:sz="0" w:space="0" w:color="auto" w:frame="1"/>
        </w:rPr>
        <w:t xml:space="preserve"> он сделает своим домом улицу…»</w:t>
      </w:r>
    </w:p>
    <w:p w:rsidR="00D830AF" w:rsidRDefault="00D830AF" w:rsidP="00D830AF">
      <w:pPr>
        <w:pStyle w:val="a3"/>
        <w:shd w:val="clear" w:color="auto" w:fill="FFFFFF"/>
        <w:spacing w:before="0" w:beforeAutospacing="0" w:after="0" w:afterAutospacing="0" w:line="411" w:lineRule="atLeast"/>
        <w:jc w:val="right"/>
        <w:textAlignment w:val="baseline"/>
        <w:rPr>
          <w:i/>
          <w:iCs/>
          <w:color w:val="000000"/>
          <w:bdr w:val="none" w:sz="0" w:space="0" w:color="auto" w:frame="1"/>
        </w:rPr>
      </w:pPr>
      <w:r>
        <w:rPr>
          <w:i/>
          <w:iCs/>
          <w:color w:val="000000"/>
          <w:bdr w:val="none" w:sz="0" w:space="0" w:color="auto" w:frame="1"/>
        </w:rPr>
        <w:t>Надин де Ротшильд</w:t>
      </w:r>
    </w:p>
    <w:p w:rsidR="00431FF2" w:rsidRDefault="00431FF2" w:rsidP="00D830AF">
      <w:pPr>
        <w:pStyle w:val="a3"/>
        <w:shd w:val="clear" w:color="auto" w:fill="FFFFFF"/>
        <w:spacing w:before="0" w:beforeAutospacing="0" w:after="0" w:afterAutospacing="0" w:line="411" w:lineRule="atLeast"/>
        <w:jc w:val="right"/>
        <w:textAlignment w:val="baseline"/>
        <w:rPr>
          <w:i/>
          <w:iCs/>
          <w:color w:val="000000"/>
          <w:bdr w:val="none" w:sz="0" w:space="0" w:color="auto" w:frame="1"/>
        </w:rPr>
      </w:pPr>
    </w:p>
    <w:p w:rsidR="00D830AF" w:rsidRPr="00D42036" w:rsidRDefault="00D42036" w:rsidP="00FF69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4203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Побег из дома – это катастро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фа для личности ребенка, это крик о помощи, мольба – услышьте и поймите меня, но</w:t>
      </w:r>
      <w:r w:rsidR="00AB56C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 сожалению, з</w:t>
      </w:r>
      <w:r w:rsidR="00D830AF" w:rsidRPr="00D4203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последние годы подростки всё чаще и чаще убегают из дома</w:t>
      </w:r>
      <w:r w:rsidR="00D830AF" w:rsidRPr="00D4203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Что же такое -  п</w:t>
      </w:r>
      <w:r w:rsidR="00D830AF" w:rsidRPr="00D4203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обег из дома</w:t>
      </w:r>
      <w:r w:rsidR="00AB56C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? У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чёные считают</w:t>
      </w:r>
      <w:r w:rsidR="00D830AF" w:rsidRPr="00D4203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- это форма протестного поведения детей, особенно подросткового возраст</w:t>
      </w:r>
      <w:r w:rsidR="00AB56C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а, </w:t>
      </w:r>
      <w:r w:rsidR="00D830AF" w:rsidRPr="00D4203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эмоци</w:t>
      </w:r>
      <w:r w:rsidR="00AB56C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ональное неблагополучие </w:t>
      </w:r>
      <w:r w:rsidR="00FF69D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ребенка, </w:t>
      </w:r>
      <w:r w:rsidR="00FF69D4" w:rsidRPr="00D4203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попытка</w:t>
      </w:r>
      <w:r w:rsidR="00D830AF" w:rsidRPr="00D4203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бегства </w:t>
      </w:r>
      <w:r w:rsidR="00FF69D4" w:rsidRPr="00D4203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от проб</w:t>
      </w:r>
      <w:r w:rsidR="00FF69D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лемы,</w:t>
      </w:r>
      <w:r w:rsidR="00AB56C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которую сам он не может решить, а помочь ему не кому, или он не знает к кому из взрослых он может обратиться, что бы поняли, не отмахнулись, не наказали.</w:t>
      </w:r>
      <w:r w:rsidR="00D830AF" w:rsidRPr="00D4203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 Очень редко встречаются побеги из дома без причин, когда дети под влиянием друзей уходят из дома на один - два дня в поисках новых впечатлений и приключений.</w:t>
      </w:r>
    </w:p>
    <w:p w:rsidR="00D830AF" w:rsidRPr="00D830AF" w:rsidRDefault="00D830AF" w:rsidP="00FF69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color w:val="000000"/>
          <w:sz w:val="27"/>
          <w:szCs w:val="27"/>
        </w:rPr>
      </w:pPr>
      <w:r w:rsidRPr="00D830AF">
        <w:rPr>
          <w:bCs/>
          <w:color w:val="000000"/>
          <w:sz w:val="27"/>
          <w:szCs w:val="27"/>
        </w:rPr>
        <w:t>Наиболее часто сами подростки называют такие причины: родители уже «достали», все хотят контролировать (около 50%); боязнь наказания за проступок (около 25%); потребность обратить на себя внимание (около 20%); скука и тоска (около 5%).</w:t>
      </w:r>
      <w:r w:rsidR="00DB5EA6">
        <w:rPr>
          <w:bCs/>
          <w:color w:val="000000"/>
          <w:sz w:val="27"/>
          <w:szCs w:val="27"/>
        </w:rPr>
        <w:t xml:space="preserve"> Такие побеги с пос</w:t>
      </w:r>
      <w:r w:rsidR="00431FF2">
        <w:rPr>
          <w:bCs/>
          <w:color w:val="000000"/>
          <w:sz w:val="27"/>
          <w:szCs w:val="27"/>
        </w:rPr>
        <w:t>ледующим проживанием вне дома (</w:t>
      </w:r>
      <w:r w:rsidR="00DB5EA6">
        <w:rPr>
          <w:bCs/>
          <w:color w:val="000000"/>
          <w:sz w:val="27"/>
          <w:szCs w:val="27"/>
        </w:rPr>
        <w:t xml:space="preserve">у родственников, друзей, знакомых, на вокзале, в подвале и т. д.) юристы называют </w:t>
      </w:r>
      <w:r w:rsidR="00DB5EA6" w:rsidRPr="00DB5EA6">
        <w:rPr>
          <w:b/>
          <w:bCs/>
          <w:color w:val="000000"/>
          <w:sz w:val="27"/>
          <w:szCs w:val="27"/>
        </w:rPr>
        <w:t>бродяжничеством</w:t>
      </w:r>
      <w:r w:rsidR="00DB5EA6">
        <w:rPr>
          <w:b/>
          <w:bCs/>
          <w:color w:val="000000"/>
          <w:sz w:val="27"/>
          <w:szCs w:val="27"/>
        </w:rPr>
        <w:t>.</w:t>
      </w:r>
    </w:p>
    <w:p w:rsidR="00D830AF" w:rsidRPr="00D830AF" w:rsidRDefault="00D830AF" w:rsidP="00FF69D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color w:val="000000"/>
          <w:sz w:val="22"/>
          <w:szCs w:val="22"/>
        </w:rPr>
      </w:pPr>
      <w:r w:rsidRPr="00D830AF">
        <w:rPr>
          <w:color w:val="000000"/>
          <w:sz w:val="27"/>
          <w:szCs w:val="27"/>
        </w:rPr>
        <w:t>Законами Российской Федерации предусмотрена</w:t>
      </w:r>
      <w:r w:rsidRPr="00D830AF"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 w:rsidRPr="00D830AF">
        <w:rPr>
          <w:bCs/>
          <w:color w:val="000000"/>
          <w:sz w:val="27"/>
          <w:szCs w:val="27"/>
        </w:rPr>
        <w:t>юридическая ответственность родителей за бродяжничество детей.</w:t>
      </w:r>
    </w:p>
    <w:p w:rsidR="00DB5EA6" w:rsidRDefault="00D830AF" w:rsidP="00FF69D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 w:rsidRPr="00D830AF">
        <w:rPr>
          <w:bCs/>
          <w:color w:val="000000"/>
          <w:sz w:val="27"/>
          <w:szCs w:val="27"/>
        </w:rPr>
        <w:t>В соответствии с Федеральным законом от 24 июня 1999 года «Об основах системы профилактики безнадзорности и правонарушений несовершеннолетних»</w:t>
      </w:r>
      <w:r w:rsidRPr="00D830AF"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 w:rsidRPr="00D830AF">
        <w:rPr>
          <w:color w:val="000000"/>
          <w:sz w:val="27"/>
          <w:szCs w:val="27"/>
        </w:rPr>
        <w:t>(в редакции Федеральных законов от 13 января 2001года и от 7 июля 2003года)</w:t>
      </w:r>
      <w:r w:rsidRPr="00D830AF"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 w:rsidRPr="00D830AF">
        <w:rPr>
          <w:bCs/>
          <w:color w:val="000000"/>
          <w:sz w:val="27"/>
          <w:szCs w:val="27"/>
        </w:rPr>
        <w:t>несовершеннолетний – это лицо, не достигшее возраста восемнадцати лет</w:t>
      </w:r>
      <w:r w:rsidRPr="00D830AF">
        <w:rPr>
          <w:color w:val="000000"/>
          <w:sz w:val="27"/>
          <w:szCs w:val="27"/>
        </w:rPr>
        <w:t>.</w:t>
      </w:r>
    </w:p>
    <w:p w:rsidR="00DB5EA6" w:rsidRDefault="00DB5EA6" w:rsidP="00431FF2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За бродяжничество и попрошайничество</w:t>
      </w:r>
      <w:r>
        <w:rPr>
          <w:color w:val="000000"/>
          <w:sz w:val="27"/>
          <w:szCs w:val="27"/>
        </w:rPr>
        <w:t>,</w:t>
      </w:r>
      <w:r w:rsidR="00431FF2">
        <w:rPr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несовершеннолетних</w:t>
      </w:r>
      <w:r>
        <w:rPr>
          <w:color w:val="000000"/>
          <w:sz w:val="27"/>
          <w:szCs w:val="27"/>
        </w:rPr>
        <w:t>,</w:t>
      </w:r>
      <w:r w:rsidR="00431FF2">
        <w:rPr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подлежат административной ответственности их родители в соответствии со статьей 5.35 Кодекса Российской Федерации об административных правонарушениях (КоАП РФ).</w:t>
      </w:r>
    </w:p>
    <w:p w:rsidR="00DB5EA6" w:rsidRDefault="00DB5EA6" w:rsidP="00FF69D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7"/>
          <w:szCs w:val="27"/>
        </w:rPr>
      </w:pPr>
      <w:r w:rsidRPr="00DB5EA6">
        <w:rPr>
          <w:color w:val="000000"/>
          <w:sz w:val="27"/>
          <w:szCs w:val="27"/>
        </w:rPr>
        <w:lastRenderedPageBreak/>
        <w:t xml:space="preserve"> </w:t>
      </w:r>
      <w:r>
        <w:rPr>
          <w:color w:val="000000"/>
          <w:sz w:val="27"/>
          <w:szCs w:val="27"/>
        </w:rPr>
        <w:t>Ст.5.35 КоАП РФ. Неисполнение родителями или иными законными представителями несовершеннолетних обязанностей по содержанию и воспитанию несовершеннолетних.</w:t>
      </w:r>
    </w:p>
    <w:p w:rsidR="00DB5EA6" w:rsidRDefault="00DB5EA6" w:rsidP="00FF69D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– влечет предупреждение или наложение административного штрафа в размере от одного до пяти минимальных размеров оплаты труда.</w:t>
      </w:r>
    </w:p>
    <w:p w:rsidR="00DB5EA6" w:rsidRDefault="00DB5EA6" w:rsidP="00FF69D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Основанием для привлечения к административной ответственности по данной статье являются действия или бездействие лица, выражающиеся в неисполнении или ненадлежащем исполнении им обязанностей по содержанию, воспитанию, обучению, защите прав и интересов несовершеннолетних детей, что может повлечь их уклонение их от учебы, бродяжничество, иные антиобщественные действия. Правонарушением считается сам факт неисполнения или ненадлежащего исполнения предусмотренных законом обязанностей, независимо от наступления каких-либо вредных последствий.</w:t>
      </w:r>
    </w:p>
    <w:p w:rsidR="00DB5EA6" w:rsidRDefault="00DB5EA6" w:rsidP="00FF69D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Датой его совершения считается день выявления факта (события) правонарушения.</w:t>
      </w:r>
    </w:p>
    <w:p w:rsidR="00D42036" w:rsidRDefault="00DB5EA6" w:rsidP="00FF69D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Ответственности по данной статье подлежат родители, а также иные законные представители несовершеннолетних (опекуны и попечители, должностные лица администрации детского учреждения, в котором находится несовершеннолетний, должностные лица органов опеки и попечительства, если несовершеннолетний не имеет опекунов и попечителей и не устроен в детское учреждение).</w:t>
      </w:r>
    </w:p>
    <w:p w:rsidR="00FA5112" w:rsidRPr="00D42036" w:rsidRDefault="00F80F3E" w:rsidP="00FF69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20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Современная наука </w:t>
      </w:r>
      <w:r w:rsidR="00FA5112" w:rsidRPr="00D420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выделяет 2 группы побегов: мотивированные и немотивированные. </w:t>
      </w:r>
    </w:p>
    <w:p w:rsidR="00FA5112" w:rsidRPr="00D42036" w:rsidRDefault="00FA5112" w:rsidP="00FF69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20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мотивированным побегам относятся: эмансипационные (цель – желание избавиться от опеки воспитателей, 45%), импульсивные (в случаях жестокого обращения, 26%), демонстративные (привлечь внимание, 20%), побеги любителей экстрима (желание получить всплеск эмоций, 7%). </w:t>
      </w:r>
    </w:p>
    <w:p w:rsidR="00F80F3E" w:rsidRPr="00D42036" w:rsidRDefault="00FA5112" w:rsidP="00FF69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20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К немотивированным относятся: </w:t>
      </w:r>
      <w:proofErr w:type="spellStart"/>
      <w:r w:rsidRPr="00D420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дромомания</w:t>
      </w:r>
      <w:proofErr w:type="spellEnd"/>
      <w:r w:rsidRPr="00D420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420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вагобандаж</w:t>
      </w:r>
      <w:proofErr w:type="spellEnd"/>
      <w:r w:rsidRPr="00D420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(непреодолимое влечение к бродяжничеств</w:t>
      </w:r>
      <w:r w:rsidR="00F80F3E" w:rsidRPr="00D420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у, скитаниям, перемене мест), синд</w:t>
      </w:r>
      <w:r w:rsidRPr="00D420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ром пилигрима (импульсивное влечение к перемене мест, скитанию, ребенку важно ИДТИ, на вопрос «куда» он никогда не ответит)</w:t>
      </w:r>
    </w:p>
    <w:p w:rsidR="00FA5112" w:rsidRPr="00D42036" w:rsidRDefault="00FA5112" w:rsidP="00431FF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20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Типы первых уходов или побегов</w:t>
      </w:r>
      <w:r w:rsidR="00F80F3E" w:rsidRPr="00D420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20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 разделить на:</w:t>
      </w:r>
    </w:p>
    <w:p w:rsidR="00FA5112" w:rsidRPr="00D42036" w:rsidRDefault="00FA5112" w:rsidP="00FF69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20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реактивные (как реакция на внешнюю ситуацию)</w:t>
      </w:r>
    </w:p>
    <w:p w:rsidR="00FA5112" w:rsidRPr="00D42036" w:rsidRDefault="00FA5112" w:rsidP="00FF69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20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планируемые</w:t>
      </w:r>
    </w:p>
    <w:p w:rsidR="00D42036" w:rsidRDefault="00FA5112" w:rsidP="00FF69D4">
      <w:pPr>
        <w:spacing w:after="0" w:line="360" w:lineRule="auto"/>
        <w:ind w:firstLine="709"/>
        <w:jc w:val="both"/>
      </w:pPr>
      <w:r w:rsidRPr="00D420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немотивированные.</w:t>
      </w:r>
    </w:p>
    <w:p w:rsidR="00C45B3B" w:rsidRPr="00C45B3B" w:rsidRDefault="00C45B3B" w:rsidP="00FF69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5B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r w:rsidR="00FA5112" w:rsidRPr="00C45B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Реактивные </w:t>
      </w:r>
      <w:r w:rsidR="00431FF2" w:rsidRPr="00C45B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уходы чаще</w:t>
      </w:r>
      <w:r w:rsidR="00F80F3E" w:rsidRPr="00C45B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всего</w:t>
      </w:r>
      <w:r w:rsidR="00FA5112" w:rsidRPr="00C45B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подростков с «трудным» темпераментом, имеющих в характере заостренные черты: повышенную обидчивость и чувствительность. </w:t>
      </w:r>
      <w:r w:rsidRPr="00C45B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начало уходов из дома — обычно является реакцией на внешний раздражитель. Несовершеннолетний уходит из дома во время ссоры родителей или после физического наказания, не идет на занятия в школу, а слоняется по улицам в тот день, когда предстоит урок учителя, с которым установились конфликтные отношения, уходит из школы, где у него не установились товарищеские отношения.</w:t>
      </w:r>
    </w:p>
    <w:p w:rsidR="00C45B3B" w:rsidRPr="00C45B3B" w:rsidRDefault="00C45B3B" w:rsidP="00FF69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5B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Планируемые уходы чаще наблюдаются у  подростков с выраженной эмоционально-волевой неустойчивостью и с повышением влечений. Они тесно связаны с особой потребностью в новых впечатлениях, а также с усиленным стремлением к удовольствиям и развлечениям. Причиной уходов могут быть ситуационные факторы: </w:t>
      </w:r>
    </w:p>
    <w:p w:rsidR="00C45B3B" w:rsidRPr="00C45B3B" w:rsidRDefault="00C45B3B" w:rsidP="00FF69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5B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предложение товарища пойти куда-либо, заняться чем-то интересным подростку;</w:t>
      </w:r>
    </w:p>
    <w:p w:rsidR="00C45B3B" w:rsidRPr="00C45B3B" w:rsidRDefault="00C45B3B" w:rsidP="00FF69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5B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переночевать у товарища </w:t>
      </w:r>
      <w:r w:rsidR="00431FF2" w:rsidRPr="00C45B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(никто</w:t>
      </w:r>
      <w:r w:rsidRPr="00C45B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будет мешать, заставлять </w:t>
      </w:r>
      <w:r w:rsidR="00431FF2" w:rsidRPr="00C45B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ложиться спать</w:t>
      </w:r>
      <w:r w:rsidRPr="00C45B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31FF2" w:rsidRPr="00C45B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</w:t>
      </w:r>
      <w:r w:rsidRPr="00C45B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д.)</w:t>
      </w:r>
    </w:p>
    <w:p w:rsidR="00C45B3B" w:rsidRPr="00C45B3B" w:rsidRDefault="00C45B3B" w:rsidP="00FF69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5B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желание «наказать» родителей </w:t>
      </w:r>
      <w:r w:rsidR="00431FF2" w:rsidRPr="00C45B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(вам</w:t>
      </w:r>
      <w:r w:rsidRPr="00C45B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без меня плохо </w:t>
      </w:r>
      <w:r w:rsidR="00431FF2" w:rsidRPr="00C45B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будет и</w:t>
      </w:r>
      <w:r w:rsidRPr="00C45B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т. д.)</w:t>
      </w:r>
    </w:p>
    <w:p w:rsidR="00C45B3B" w:rsidRPr="00C45B3B" w:rsidRDefault="00C45B3B" w:rsidP="00FF69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5B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побег из дома вдвоем или даже небольшой группой, (целью побывать в другом  городе на концерте модной группы, футбольном матче, попасть в какую-нибудь экзотическую страну, и т.д.)</w:t>
      </w:r>
    </w:p>
    <w:p w:rsidR="00C45B3B" w:rsidRDefault="00C45B3B" w:rsidP="00FF69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 w:rsidRPr="00C45B3B">
        <w:rPr>
          <w:color w:val="000000"/>
          <w:sz w:val="27"/>
          <w:szCs w:val="27"/>
        </w:rPr>
        <w:t>3. Немотивированные уходы встречаются значительно реже. Они возникают без понятных психологических мотивов. В этих случаях возможны разные варианты поведения несовершеннолетних. Более частым из таких «без</w:t>
      </w:r>
      <w:r>
        <w:rPr>
          <w:color w:val="000000"/>
          <w:sz w:val="27"/>
          <w:szCs w:val="27"/>
        </w:rPr>
        <w:t xml:space="preserve"> </w:t>
      </w:r>
      <w:r w:rsidRPr="00C45B3B">
        <w:rPr>
          <w:color w:val="000000"/>
          <w:sz w:val="27"/>
          <w:szCs w:val="27"/>
        </w:rPr>
        <w:lastRenderedPageBreak/>
        <w:t>мотивных» уходов является вариант, обусловленный возникающим время от времени дисфорией (негативным эмоциональным состоянием раздражительности или озлобленности) и появлением острого стремления к освобождению от стесняющего режима, к перемене обстановки</w:t>
      </w:r>
      <w:r>
        <w:rPr>
          <w:color w:val="000000"/>
          <w:sz w:val="27"/>
          <w:szCs w:val="27"/>
        </w:rPr>
        <w:t>.</w:t>
      </w:r>
    </w:p>
    <w:p w:rsidR="00C45B3B" w:rsidRDefault="00C45B3B" w:rsidP="00FF69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color w:val="000000"/>
          <w:sz w:val="22"/>
          <w:szCs w:val="22"/>
        </w:rPr>
      </w:pPr>
      <w:r w:rsidRPr="00C45B3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Ещё до побега у</w:t>
      </w:r>
      <w:r w:rsidR="007E3442">
        <w:rPr>
          <w:color w:val="000000"/>
          <w:sz w:val="27"/>
          <w:szCs w:val="27"/>
        </w:rPr>
        <w:t xml:space="preserve"> </w:t>
      </w:r>
      <w:proofErr w:type="gramStart"/>
      <w:r w:rsidR="007E3442">
        <w:rPr>
          <w:color w:val="000000"/>
          <w:sz w:val="27"/>
          <w:szCs w:val="27"/>
        </w:rPr>
        <w:t>таких  юношей</w:t>
      </w:r>
      <w:proofErr w:type="gramEnd"/>
      <w:r w:rsidR="007E3442">
        <w:rPr>
          <w:color w:val="000000"/>
          <w:sz w:val="27"/>
          <w:szCs w:val="27"/>
        </w:rPr>
        <w:t xml:space="preserve"> и девушек</w:t>
      </w:r>
      <w:r>
        <w:rPr>
          <w:color w:val="000000"/>
          <w:sz w:val="27"/>
          <w:szCs w:val="27"/>
        </w:rPr>
        <w:t xml:space="preserve"> появляется нарушение в поведении,</w:t>
      </w:r>
      <w:r w:rsidR="007E3442">
        <w:rPr>
          <w:color w:val="000000"/>
          <w:sz w:val="27"/>
          <w:szCs w:val="27"/>
        </w:rPr>
        <w:t xml:space="preserve"> в отношениях с близкими,</w:t>
      </w:r>
      <w:r>
        <w:rPr>
          <w:color w:val="000000"/>
          <w:sz w:val="27"/>
          <w:szCs w:val="27"/>
        </w:rPr>
        <w:t xml:space="preserve"> он </w:t>
      </w:r>
      <w:r w:rsidR="007E3442">
        <w:rPr>
          <w:color w:val="000000"/>
          <w:sz w:val="27"/>
          <w:szCs w:val="27"/>
        </w:rPr>
        <w:t xml:space="preserve">становится неуправляемым. </w:t>
      </w:r>
      <w:r w:rsidRPr="00C45B3B">
        <w:rPr>
          <w:color w:val="000000"/>
          <w:sz w:val="27"/>
          <w:szCs w:val="27"/>
        </w:rPr>
        <w:t xml:space="preserve"> </w:t>
      </w:r>
      <w:r w:rsidR="007E3442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собенности поведения таких </w:t>
      </w:r>
      <w:r w:rsidR="007E3442">
        <w:rPr>
          <w:color w:val="000000"/>
          <w:sz w:val="27"/>
          <w:szCs w:val="27"/>
        </w:rPr>
        <w:t>подростков:</w:t>
      </w:r>
    </w:p>
    <w:p w:rsidR="00C45B3B" w:rsidRDefault="00C45B3B" w:rsidP="00FF69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не идёт на контакт с родителями, необщителен, замкнут;</w:t>
      </w:r>
    </w:p>
    <w:p w:rsidR="00C45B3B" w:rsidRDefault="00C45B3B" w:rsidP="00FF69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нарушает распорядок дня;</w:t>
      </w:r>
    </w:p>
    <w:p w:rsidR="00C45B3B" w:rsidRDefault="00C45B3B" w:rsidP="00FF69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мешает проводить уроки, ничем не интересуется;</w:t>
      </w:r>
    </w:p>
    <w:p w:rsidR="00C45B3B" w:rsidRDefault="00C45B3B" w:rsidP="00FF69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не может найти общий язык с окружающими;</w:t>
      </w:r>
    </w:p>
    <w:p w:rsidR="00C45B3B" w:rsidRDefault="00C45B3B" w:rsidP="00FF69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выходит за рамки приличия;</w:t>
      </w:r>
    </w:p>
    <w:p w:rsidR="00C45B3B" w:rsidRDefault="00C45B3B" w:rsidP="00FF69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не выполняет школьные требования;</w:t>
      </w:r>
    </w:p>
    <w:p w:rsidR="00C45B3B" w:rsidRDefault="00C45B3B" w:rsidP="00FF69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прогуливает учебные занятия, не хочет учиться;</w:t>
      </w:r>
    </w:p>
    <w:p w:rsidR="00C45B3B" w:rsidRDefault="00C45B3B" w:rsidP="00FF69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постоянно обманывает, ворует, ругается матом;</w:t>
      </w:r>
    </w:p>
    <w:p w:rsidR="00C45B3B" w:rsidRDefault="00C45B3B" w:rsidP="00FF69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испорчен улицей, связан с плохой компанией.</w:t>
      </w:r>
    </w:p>
    <w:p w:rsidR="00C45B3B" w:rsidRDefault="00C265CF" w:rsidP="00FF69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Причины  такого поведения могут быть разными:</w:t>
      </w:r>
    </w:p>
    <w:p w:rsidR="00C45B3B" w:rsidRDefault="00C45B3B" w:rsidP="00FF69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  <w:u w:val="single"/>
        </w:rPr>
        <w:t>- Причина первая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борьба за внимание к нему.</w:t>
      </w:r>
    </w:p>
    <w:p w:rsidR="00C45B3B" w:rsidRDefault="00C45B3B" w:rsidP="00FF69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Непослушание – это тоже возможность привлечь к себе внимание, которое необходимо для эмоционального благополучия.</w:t>
      </w:r>
    </w:p>
    <w:p w:rsidR="00C45B3B" w:rsidRDefault="00C45B3B" w:rsidP="00FF69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  <w:u w:val="single"/>
        </w:rPr>
        <w:t>- Причина вторая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борьба за самоутверждение. Ребенок объявляет войну бесконечным указаниям, замечаниям и опасениям взрослых. Возможность иметь свое мнение, принимать собственное решение – это возможность приобретать свой опыт, пусть даже ошибочный.</w:t>
      </w:r>
    </w:p>
    <w:p w:rsidR="00C45B3B" w:rsidRDefault="00C45B3B" w:rsidP="00FF69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  <w:u w:val="single"/>
        </w:rPr>
        <w:t>- Причина третья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чувство обиды и желание мщения. Ребенок может мстить за:</w:t>
      </w:r>
    </w:p>
    <w:p w:rsidR="00C45B3B" w:rsidRDefault="00C45B3B" w:rsidP="00FF69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Сравнение не в его пользу с другими детьми;</w:t>
      </w:r>
    </w:p>
    <w:p w:rsidR="00C45B3B" w:rsidRDefault="00C45B3B" w:rsidP="00FF69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Унижение в семье;</w:t>
      </w:r>
    </w:p>
    <w:p w:rsidR="00C45B3B" w:rsidRDefault="00C45B3B" w:rsidP="00FF69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Разводы и появление в доме нового члена семьи;</w:t>
      </w:r>
    </w:p>
    <w:p w:rsidR="00C45B3B" w:rsidRDefault="00C45B3B" w:rsidP="00FF69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Несправедливость и невыполнение обещания;</w:t>
      </w:r>
    </w:p>
    <w:p w:rsidR="00C45B3B" w:rsidRDefault="00C45B3B" w:rsidP="00FF69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Ревность.</w:t>
      </w:r>
    </w:p>
    <w:p w:rsidR="00C45B3B" w:rsidRDefault="00C45B3B" w:rsidP="00FF69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  <w:u w:val="single"/>
        </w:rPr>
        <w:lastRenderedPageBreak/>
        <w:t>- Причина четвертая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– неверие в собственный </w:t>
      </w:r>
      <w:r w:rsidR="00431FF2">
        <w:rPr>
          <w:color w:val="000000"/>
          <w:sz w:val="27"/>
          <w:szCs w:val="27"/>
        </w:rPr>
        <w:t>успех. (</w:t>
      </w:r>
      <w:r>
        <w:rPr>
          <w:color w:val="000000"/>
          <w:sz w:val="27"/>
          <w:szCs w:val="27"/>
        </w:rPr>
        <w:t>Причинами могут стать учебные неуспехи, взаимоотношения в классе и с учителем, низкая самооценка.</w:t>
      </w:r>
      <w:r w:rsidR="00C265CF">
        <w:rPr>
          <w:color w:val="000000"/>
          <w:sz w:val="27"/>
          <w:szCs w:val="27"/>
        </w:rPr>
        <w:t>)</w:t>
      </w:r>
    </w:p>
    <w:p w:rsidR="007543A0" w:rsidRDefault="00C45B3B" w:rsidP="00FF69D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Как вести себя с трудным ребенком и как разрешить возникшие проблемы? </w:t>
      </w:r>
      <w:r w:rsidR="00C265CF">
        <w:rPr>
          <w:color w:val="000000"/>
          <w:sz w:val="27"/>
          <w:szCs w:val="27"/>
        </w:rPr>
        <w:t xml:space="preserve"> Учёные - психологи дают</w:t>
      </w:r>
      <w:r>
        <w:rPr>
          <w:color w:val="000000"/>
          <w:sz w:val="27"/>
          <w:szCs w:val="27"/>
        </w:rPr>
        <w:t xml:space="preserve"> совет опираться на определённые правила:</w:t>
      </w:r>
    </w:p>
    <w:p w:rsidR="00C265CF" w:rsidRPr="007543A0" w:rsidRDefault="00C265CF" w:rsidP="00431FF2">
      <w:pPr>
        <w:pStyle w:val="a3"/>
        <w:spacing w:before="0" w:beforeAutospacing="0" w:after="0" w:afterAutospacing="0" w:line="360" w:lineRule="auto"/>
        <w:jc w:val="center"/>
        <w:rPr>
          <w:rFonts w:ascii="Tahoma" w:hAnsi="Tahoma" w:cs="Tahoma"/>
          <w:color w:val="000000"/>
          <w:sz w:val="28"/>
          <w:szCs w:val="28"/>
        </w:rPr>
      </w:pPr>
      <w:r w:rsidRPr="007543A0">
        <w:rPr>
          <w:b/>
          <w:bCs/>
          <w:sz w:val="32"/>
          <w:szCs w:val="32"/>
        </w:rPr>
        <w:t>Вот несколько рецептов</w:t>
      </w:r>
      <w:r w:rsidRPr="007543A0">
        <w:rPr>
          <w:rStyle w:val="apple-converted-space"/>
          <w:rFonts w:eastAsiaTheme="majorEastAsia"/>
          <w:b/>
          <w:bCs/>
          <w:color w:val="FF0000"/>
          <w:sz w:val="28"/>
          <w:szCs w:val="28"/>
        </w:rPr>
        <w:t xml:space="preserve"> </w:t>
      </w:r>
      <w:r w:rsidR="00431FF2" w:rsidRPr="007543A0">
        <w:rPr>
          <w:rStyle w:val="apple-converted-space"/>
          <w:rFonts w:eastAsiaTheme="majorEastAsia"/>
          <w:b/>
          <w:bCs/>
          <w:color w:val="FF0000"/>
          <w:sz w:val="28"/>
          <w:szCs w:val="28"/>
        </w:rPr>
        <w:t>(</w:t>
      </w:r>
      <w:r w:rsidR="00431FF2" w:rsidRPr="007543A0">
        <w:rPr>
          <w:b/>
          <w:bCs/>
          <w:color w:val="FF0000"/>
          <w:sz w:val="28"/>
          <w:szCs w:val="28"/>
        </w:rPr>
        <w:t>памятка</w:t>
      </w:r>
      <w:r w:rsidRPr="007543A0">
        <w:rPr>
          <w:b/>
          <w:bCs/>
          <w:color w:val="FF0000"/>
          <w:sz w:val="28"/>
          <w:szCs w:val="28"/>
        </w:rPr>
        <w:t xml:space="preserve"> для родителей)</w:t>
      </w:r>
      <w:r w:rsidR="00431FF2">
        <w:rPr>
          <w:b/>
          <w:bCs/>
          <w:color w:val="FF0000"/>
          <w:sz w:val="28"/>
          <w:szCs w:val="28"/>
        </w:rPr>
        <w:t>:</w:t>
      </w:r>
    </w:p>
    <w:p w:rsidR="00C265CF" w:rsidRDefault="00C265CF" w:rsidP="00FF69D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слушайте своего ребенка;</w:t>
      </w:r>
    </w:p>
    <w:p w:rsidR="00C265CF" w:rsidRDefault="00C265CF" w:rsidP="00FF69D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Fonts w:ascii="Tahoma" w:hAnsi="Tahoma" w:cs="Tahoma"/>
          <w:color w:val="000000"/>
          <w:sz w:val="22"/>
          <w:szCs w:val="22"/>
        </w:rPr>
      </w:pPr>
      <w:r w:rsidRPr="007543A0">
        <w:rPr>
          <w:b/>
          <w:color w:val="000000"/>
          <w:sz w:val="27"/>
          <w:szCs w:val="27"/>
        </w:rPr>
        <w:t>проводите с ним как можно больше времени</w:t>
      </w:r>
      <w:r>
        <w:rPr>
          <w:color w:val="000000"/>
          <w:sz w:val="27"/>
          <w:szCs w:val="27"/>
        </w:rPr>
        <w:t xml:space="preserve"> </w:t>
      </w:r>
      <w:r w:rsidR="00431FF2">
        <w:rPr>
          <w:color w:val="000000"/>
          <w:sz w:val="27"/>
          <w:szCs w:val="27"/>
        </w:rPr>
        <w:t>(походы</w:t>
      </w:r>
      <w:r>
        <w:rPr>
          <w:color w:val="000000"/>
          <w:sz w:val="27"/>
          <w:szCs w:val="27"/>
        </w:rPr>
        <w:t xml:space="preserve"> в кино, театр, музеи, совместные прогулки; совместные покупки совместные развлечения и отдых; совместное приготовление пищи);</w:t>
      </w:r>
    </w:p>
    <w:p w:rsidR="00C265CF" w:rsidRDefault="00C265CF" w:rsidP="00FF69D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Fonts w:ascii="Tahoma" w:hAnsi="Tahoma" w:cs="Tahoma"/>
          <w:color w:val="000000"/>
          <w:sz w:val="22"/>
          <w:szCs w:val="22"/>
        </w:rPr>
      </w:pPr>
      <w:r w:rsidRPr="007543A0">
        <w:rPr>
          <w:b/>
          <w:color w:val="000000"/>
          <w:sz w:val="27"/>
          <w:szCs w:val="27"/>
        </w:rPr>
        <w:t>делитесь с ребенком своим опытом</w:t>
      </w:r>
      <w:r>
        <w:rPr>
          <w:color w:val="000000"/>
          <w:sz w:val="27"/>
          <w:szCs w:val="27"/>
        </w:rPr>
        <w:t>: рассказывайте ему о своем детстве, о трудностях, радостях, ошибках и переживаниях;</w:t>
      </w:r>
    </w:p>
    <w:p w:rsidR="00C265CF" w:rsidRPr="00C30D4E" w:rsidRDefault="00C265CF" w:rsidP="00FF69D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Fonts w:ascii="Tahoma" w:hAnsi="Tahoma" w:cs="Tahoma"/>
          <w:b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если в семье несколько детей, постарайтесь уделять свое «безраздельное» внимание каждому из них в отдельности, а не только всем вместе </w:t>
      </w:r>
      <w:r w:rsidRPr="00C30D4E">
        <w:rPr>
          <w:color w:val="000000"/>
          <w:sz w:val="27"/>
          <w:szCs w:val="27"/>
        </w:rPr>
        <w:t>одновременно</w:t>
      </w:r>
      <w:r w:rsidR="00C30D4E" w:rsidRPr="00C30D4E">
        <w:rPr>
          <w:b/>
          <w:color w:val="000000"/>
          <w:sz w:val="27"/>
          <w:szCs w:val="27"/>
        </w:rPr>
        <w:t xml:space="preserve"> подросток иногда требует больше внимания, чем малыш</w:t>
      </w:r>
      <w:r w:rsidRPr="00C30D4E">
        <w:rPr>
          <w:b/>
          <w:color w:val="000000"/>
          <w:sz w:val="27"/>
          <w:szCs w:val="27"/>
        </w:rPr>
        <w:t>;</w:t>
      </w:r>
    </w:p>
    <w:p w:rsidR="00C265CF" w:rsidRPr="00C30D4E" w:rsidRDefault="00C265CF" w:rsidP="00FF69D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Fonts w:ascii="Tahoma" w:hAnsi="Tahoma" w:cs="Tahoma"/>
          <w:b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следите за собой, особенно в те минуты, когда вы находитесь под действи</w:t>
      </w:r>
      <w:r w:rsidR="00C30D4E">
        <w:rPr>
          <w:color w:val="000000"/>
          <w:sz w:val="27"/>
          <w:szCs w:val="27"/>
        </w:rPr>
        <w:t>ем стресса</w:t>
      </w:r>
      <w:r>
        <w:rPr>
          <w:color w:val="000000"/>
          <w:sz w:val="27"/>
          <w:szCs w:val="27"/>
        </w:rPr>
        <w:t>: скажите себе "CТОП" и посчитайте до 10</w:t>
      </w:r>
      <w:r w:rsidR="00C30D4E">
        <w:rPr>
          <w:color w:val="000000"/>
          <w:sz w:val="27"/>
          <w:szCs w:val="27"/>
        </w:rPr>
        <w:t xml:space="preserve">, несколько раз глубоко вдохните </w:t>
      </w:r>
      <w:r w:rsidR="00C30D4E" w:rsidRPr="00C30D4E">
        <w:rPr>
          <w:color w:val="000000"/>
          <w:sz w:val="27"/>
          <w:szCs w:val="27"/>
        </w:rPr>
        <w:t>и выдохните</w:t>
      </w:r>
      <w:r w:rsidR="00C30D4E" w:rsidRPr="00C30D4E">
        <w:rPr>
          <w:b/>
          <w:color w:val="000000"/>
          <w:sz w:val="27"/>
          <w:szCs w:val="27"/>
        </w:rPr>
        <w:t xml:space="preserve"> ни в коем случае не начинайте кричать</w:t>
      </w:r>
      <w:r w:rsidRPr="00C30D4E">
        <w:rPr>
          <w:b/>
          <w:color w:val="000000"/>
          <w:sz w:val="27"/>
          <w:szCs w:val="27"/>
        </w:rPr>
        <w:t>;</w:t>
      </w:r>
    </w:p>
    <w:p w:rsidR="00C265CF" w:rsidRDefault="00C265CF" w:rsidP="00FF69D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чаще обнимайте ребенка;</w:t>
      </w:r>
    </w:p>
    <w:p w:rsidR="00C265CF" w:rsidRDefault="00C30D4E" w:rsidP="00FF69D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не уходите от разговора с подростком и </w:t>
      </w:r>
      <w:r w:rsidRPr="007543A0">
        <w:rPr>
          <w:b/>
          <w:color w:val="000000"/>
          <w:sz w:val="27"/>
          <w:szCs w:val="27"/>
        </w:rPr>
        <w:t>старайтесь поговорить о нем самом,</w:t>
      </w:r>
      <w:r>
        <w:rPr>
          <w:color w:val="000000"/>
          <w:sz w:val="27"/>
          <w:szCs w:val="27"/>
        </w:rPr>
        <w:t xml:space="preserve"> так вы сможете узнать </w:t>
      </w:r>
      <w:r w:rsidR="007543A0">
        <w:rPr>
          <w:color w:val="000000"/>
          <w:sz w:val="27"/>
          <w:szCs w:val="27"/>
        </w:rPr>
        <w:t>больше о его жизни вне дома;</w:t>
      </w:r>
    </w:p>
    <w:p w:rsidR="00C265CF" w:rsidRPr="00C30D4E" w:rsidRDefault="00C265CF" w:rsidP="00FF69D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Fonts w:ascii="Tahoma" w:hAnsi="Tahoma" w:cs="Tahoma"/>
          <w:color w:val="000000"/>
          <w:sz w:val="22"/>
          <w:szCs w:val="22"/>
        </w:rPr>
      </w:pPr>
      <w:r w:rsidRPr="00C30D4E">
        <w:rPr>
          <w:color w:val="000000"/>
          <w:sz w:val="27"/>
          <w:szCs w:val="27"/>
        </w:rPr>
        <w:t>не откладывайте совместные дела с</w:t>
      </w:r>
      <w:r w:rsidR="00C30D4E" w:rsidRPr="00C30D4E">
        <w:rPr>
          <w:color w:val="000000"/>
          <w:sz w:val="27"/>
          <w:szCs w:val="27"/>
        </w:rPr>
        <w:t xml:space="preserve"> подростком</w:t>
      </w:r>
      <w:r w:rsidRPr="00C30D4E">
        <w:rPr>
          <w:color w:val="000000"/>
          <w:sz w:val="27"/>
          <w:szCs w:val="27"/>
        </w:rPr>
        <w:t xml:space="preserve"> (если это возможно);</w:t>
      </w:r>
    </w:p>
    <w:p w:rsidR="00C265CF" w:rsidRPr="007543A0" w:rsidRDefault="00C30D4E" w:rsidP="00FF69D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Fonts w:ascii="Tahoma" w:hAnsi="Tahoma" w:cs="Tahoma"/>
          <w:b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если возник конфликт, </w:t>
      </w:r>
      <w:r w:rsidR="00C265CF">
        <w:rPr>
          <w:color w:val="000000"/>
          <w:sz w:val="27"/>
          <w:szCs w:val="27"/>
        </w:rPr>
        <w:t>дышите глубже и медленнее, намеренно сбавьте громкость и тон голоса, не хлопайте дверь</w:t>
      </w:r>
      <w:r w:rsidR="007543A0">
        <w:rPr>
          <w:color w:val="000000"/>
          <w:sz w:val="27"/>
          <w:szCs w:val="27"/>
        </w:rPr>
        <w:t xml:space="preserve">, </w:t>
      </w:r>
      <w:r w:rsidR="007543A0">
        <w:rPr>
          <w:b/>
          <w:color w:val="000000"/>
          <w:sz w:val="27"/>
          <w:szCs w:val="27"/>
        </w:rPr>
        <w:t>не выдвигайте ультимату</w:t>
      </w:r>
      <w:r w:rsidR="007543A0" w:rsidRPr="007543A0">
        <w:rPr>
          <w:b/>
          <w:color w:val="000000"/>
          <w:sz w:val="27"/>
          <w:szCs w:val="27"/>
        </w:rPr>
        <w:t>мов</w:t>
      </w:r>
      <w:r w:rsidR="00C265CF" w:rsidRPr="007543A0">
        <w:rPr>
          <w:b/>
          <w:color w:val="000000"/>
          <w:sz w:val="27"/>
          <w:szCs w:val="27"/>
        </w:rPr>
        <w:t>;</w:t>
      </w:r>
    </w:p>
    <w:p w:rsidR="00C265CF" w:rsidRPr="007543A0" w:rsidRDefault="00C265CF" w:rsidP="00FF69D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Fonts w:ascii="Tahoma" w:hAnsi="Tahoma" w:cs="Tahoma"/>
          <w:b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если вы расстроены,</w:t>
      </w:r>
      <w:r w:rsidR="00C30D4E">
        <w:rPr>
          <w:color w:val="000000"/>
          <w:sz w:val="27"/>
          <w:szCs w:val="27"/>
        </w:rPr>
        <w:t xml:space="preserve"> у вас что – то болит, </w:t>
      </w:r>
      <w:r>
        <w:rPr>
          <w:color w:val="000000"/>
          <w:sz w:val="27"/>
          <w:szCs w:val="27"/>
        </w:rPr>
        <w:t xml:space="preserve"> </w:t>
      </w:r>
      <w:r w:rsidRPr="007543A0">
        <w:rPr>
          <w:b/>
          <w:color w:val="000000"/>
          <w:sz w:val="27"/>
          <w:szCs w:val="27"/>
        </w:rPr>
        <w:t>дети должны знать о вашем состоянии.</w:t>
      </w:r>
    </w:p>
    <w:p w:rsidR="00C265CF" w:rsidRPr="007543A0" w:rsidRDefault="00C265CF" w:rsidP="00431FF2">
      <w:pPr>
        <w:pStyle w:val="a3"/>
        <w:ind w:firstLine="708"/>
        <w:jc w:val="both"/>
        <w:rPr>
          <w:rFonts w:ascii="Tahoma" w:hAnsi="Tahoma" w:cs="Tahoma"/>
          <w:b/>
          <w:color w:val="000000"/>
          <w:sz w:val="28"/>
          <w:szCs w:val="28"/>
        </w:rPr>
      </w:pPr>
      <w:r w:rsidRPr="007543A0">
        <w:rPr>
          <w:b/>
          <w:color w:val="000000"/>
          <w:sz w:val="28"/>
          <w:szCs w:val="28"/>
        </w:rPr>
        <w:t>Говорите детям прямо о своих чувствах, желаниях и потребностях, вместо того, чтобы срывать свое недовольство на детях</w:t>
      </w:r>
      <w:r w:rsidR="00431FF2">
        <w:rPr>
          <w:b/>
          <w:color w:val="000000"/>
          <w:sz w:val="28"/>
          <w:szCs w:val="28"/>
        </w:rPr>
        <w:t>.</w:t>
      </w:r>
    </w:p>
    <w:p w:rsidR="00C30D4E" w:rsidRPr="00C30D4E" w:rsidRDefault="00C30D4E" w:rsidP="00431FF2">
      <w:pPr>
        <w:spacing w:before="100" w:beforeAutospacing="1" w:after="100" w:afterAutospacing="1" w:line="43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0D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Источники информации:</w:t>
      </w:r>
    </w:p>
    <w:p w:rsidR="00C30D4E" w:rsidRPr="00C30D4E" w:rsidRDefault="00431FF2" w:rsidP="00431FF2">
      <w:pPr>
        <w:numPr>
          <w:ilvl w:val="0"/>
          <w:numId w:val="4"/>
        </w:numPr>
        <w:spacing w:before="100" w:beforeAutospacing="1" w:after="100" w:afterAutospacing="1" w:line="430" w:lineRule="atLeast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hyperlink r:id="rId5" w:history="1">
        <w:r w:rsidR="00C30D4E" w:rsidRPr="00C30D4E">
          <w:rPr>
            <w:rFonts w:ascii="Times New Roman" w:hAnsi="Times New Roman" w:cs="Times New Roman"/>
            <w:color w:val="FF0000"/>
            <w:sz w:val="27"/>
            <w:szCs w:val="27"/>
          </w:rPr>
          <w:t>http://bookap.info/sociopsy</w:t>
        </w:r>
      </w:hyperlink>
    </w:p>
    <w:p w:rsidR="00C30D4E" w:rsidRPr="00C30D4E" w:rsidRDefault="00431FF2" w:rsidP="00431FF2">
      <w:pPr>
        <w:numPr>
          <w:ilvl w:val="0"/>
          <w:numId w:val="4"/>
        </w:numPr>
        <w:spacing w:before="100" w:beforeAutospacing="1" w:after="100" w:afterAutospacing="1" w:line="430" w:lineRule="atLeast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hyperlink r:id="rId6" w:history="1">
        <w:r w:rsidR="00C30D4E" w:rsidRPr="00C30D4E">
          <w:rPr>
            <w:rFonts w:ascii="Times New Roman" w:hAnsi="Times New Roman" w:cs="Times New Roman"/>
            <w:color w:val="FF0000"/>
            <w:sz w:val="27"/>
            <w:szCs w:val="27"/>
          </w:rPr>
          <w:t>http://stranadetstva.ru/deviantnoe-povedenie-detej</w:t>
        </w:r>
      </w:hyperlink>
    </w:p>
    <w:p w:rsidR="00C30D4E" w:rsidRPr="00C30D4E" w:rsidRDefault="00C30D4E" w:rsidP="00431FF2">
      <w:pPr>
        <w:numPr>
          <w:ilvl w:val="0"/>
          <w:numId w:val="4"/>
        </w:numPr>
        <w:spacing w:before="100" w:beforeAutospacing="1" w:after="100" w:afterAutospacing="1" w:line="430" w:lineRule="atLeast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C30D4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http://www.psychol-ok.ru/lib/komarov/opn/opn_02.html</w:t>
      </w:r>
    </w:p>
    <w:p w:rsidR="00C30D4E" w:rsidRPr="00C30D4E" w:rsidRDefault="00C30D4E" w:rsidP="00431FF2">
      <w:pPr>
        <w:numPr>
          <w:ilvl w:val="0"/>
          <w:numId w:val="4"/>
        </w:numPr>
        <w:spacing w:before="100" w:beforeAutospacing="1" w:after="100" w:afterAutospacing="1" w:line="43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C30D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Девиантное</w:t>
      </w:r>
      <w:proofErr w:type="spellEnd"/>
      <w:r w:rsidRPr="00C30D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поведение несовершеннолетних: современные тенденции / В. А. Пятунин. – Москва: РОО «Центр содействия реформе уголовного правосудия», 2010.</w:t>
      </w:r>
    </w:p>
    <w:p w:rsidR="00C265CF" w:rsidRPr="00C30D4E" w:rsidRDefault="00C265CF" w:rsidP="00431FF2">
      <w:pPr>
        <w:pStyle w:val="a3"/>
        <w:ind w:left="720"/>
        <w:rPr>
          <w:color w:val="000000"/>
          <w:sz w:val="27"/>
          <w:szCs w:val="27"/>
        </w:rPr>
      </w:pPr>
    </w:p>
    <w:p w:rsidR="00FF69D4" w:rsidRPr="00C30D4E" w:rsidRDefault="00FF69D4">
      <w:pPr>
        <w:pStyle w:val="a3"/>
        <w:ind w:left="720"/>
        <w:rPr>
          <w:color w:val="000000"/>
          <w:sz w:val="27"/>
          <w:szCs w:val="27"/>
        </w:rPr>
      </w:pPr>
    </w:p>
    <w:p w:rsidR="00FF69D4" w:rsidRPr="00C30D4E" w:rsidRDefault="00FF69D4">
      <w:pPr>
        <w:pStyle w:val="a3"/>
        <w:ind w:left="720"/>
        <w:rPr>
          <w:color w:val="000000"/>
          <w:sz w:val="27"/>
          <w:szCs w:val="27"/>
        </w:rPr>
      </w:pPr>
      <w:bookmarkStart w:id="0" w:name="_GoBack"/>
      <w:bookmarkEnd w:id="0"/>
    </w:p>
    <w:sectPr w:rsidR="00FF69D4" w:rsidRPr="00C30D4E" w:rsidSect="00431FF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C3D6A"/>
    <w:multiLevelType w:val="multilevel"/>
    <w:tmpl w:val="7D66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C03EF"/>
    <w:multiLevelType w:val="multilevel"/>
    <w:tmpl w:val="4DA8A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C10A94"/>
    <w:multiLevelType w:val="multilevel"/>
    <w:tmpl w:val="EF005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0F65ED"/>
    <w:multiLevelType w:val="multilevel"/>
    <w:tmpl w:val="FBD4A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27C"/>
    <w:rsid w:val="001D7792"/>
    <w:rsid w:val="0021227C"/>
    <w:rsid w:val="00247EB8"/>
    <w:rsid w:val="00431FF2"/>
    <w:rsid w:val="00463663"/>
    <w:rsid w:val="004A5788"/>
    <w:rsid w:val="007543A0"/>
    <w:rsid w:val="007C6929"/>
    <w:rsid w:val="007E3442"/>
    <w:rsid w:val="009F5DE2"/>
    <w:rsid w:val="00AB56C7"/>
    <w:rsid w:val="00C265CF"/>
    <w:rsid w:val="00C30D4E"/>
    <w:rsid w:val="00C45B3B"/>
    <w:rsid w:val="00D42036"/>
    <w:rsid w:val="00D62332"/>
    <w:rsid w:val="00D830AF"/>
    <w:rsid w:val="00DB5EA6"/>
    <w:rsid w:val="00F80F3E"/>
    <w:rsid w:val="00FA5112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792AC-509F-4861-BE96-F7301C78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30AF"/>
  </w:style>
  <w:style w:type="character" w:styleId="a4">
    <w:name w:val="Hyperlink"/>
    <w:basedOn w:val="a0"/>
    <w:uiPriority w:val="99"/>
    <w:semiHidden/>
    <w:unhideWhenUsed/>
    <w:rsid w:val="00C30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6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ranadetstva.ru/deviantnoe-povedenie-detej" TargetMode="External"/><Relationship Id="rId5" Type="http://schemas.openxmlformats.org/officeDocument/2006/relationships/hyperlink" Target="http://bookap.info/sociop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Ольга</cp:lastModifiedBy>
  <cp:revision>3</cp:revision>
  <cp:lastPrinted>2016-02-16T14:00:00Z</cp:lastPrinted>
  <dcterms:created xsi:type="dcterms:W3CDTF">2016-02-17T15:30:00Z</dcterms:created>
  <dcterms:modified xsi:type="dcterms:W3CDTF">2016-02-17T15:37:00Z</dcterms:modified>
</cp:coreProperties>
</file>